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5D63" w:rsidRDefault="001E5D63" w:rsidP="005F24DF">
      <w:pPr>
        <w:rPr>
          <w:b/>
        </w:rPr>
      </w:pPr>
      <w:bookmarkStart w:id="0" w:name="_GoBack"/>
      <w:bookmarkEnd w:id="0"/>
      <w:r>
        <w:rPr>
          <w:b/>
        </w:rPr>
        <w:t>Briefkopf Praxis</w:t>
      </w:r>
    </w:p>
    <w:p w:rsidR="001E5D63" w:rsidRDefault="001E5D63" w:rsidP="005F24DF">
      <w:pPr>
        <w:rPr>
          <w:b/>
        </w:rPr>
      </w:pPr>
    </w:p>
    <w:p w:rsidR="005F24DF" w:rsidRDefault="005F24DF" w:rsidP="005F24DF">
      <w:pPr>
        <w:rPr>
          <w:b/>
        </w:rPr>
      </w:pPr>
      <w:r>
        <w:rPr>
          <w:b/>
        </w:rPr>
        <w:t>Auskunftsersuchen nach Art. 15 DSGVO</w:t>
      </w:r>
    </w:p>
    <w:p w:rsidR="005F24DF" w:rsidRDefault="005F24DF" w:rsidP="005F24DF"/>
    <w:p w:rsidR="005F24DF" w:rsidRDefault="005F24DF" w:rsidP="005F24DF"/>
    <w:p w:rsidR="005F24DF" w:rsidRDefault="005F24DF" w:rsidP="005F24DF">
      <w:bookmarkStart w:id="1" w:name="ZTXT_Anrede"/>
      <w:bookmarkEnd w:id="1"/>
      <w:r>
        <w:t>Sehr geehrte/-r Frau/Herr,</w:t>
      </w:r>
    </w:p>
    <w:p w:rsidR="005F24DF" w:rsidRDefault="005F24DF" w:rsidP="005F24DF"/>
    <w:p w:rsidR="005F24DF" w:rsidRDefault="005F24DF" w:rsidP="005F24DF">
      <w:bookmarkStart w:id="2" w:name="ZLBL_Textbeginn"/>
      <w:bookmarkEnd w:id="2"/>
      <w:r>
        <w:t>Ihr Auskunftsersuchen beantworte/n ich/wir entsprechend Art. 15 DSGVO wie folgt:</w:t>
      </w:r>
    </w:p>
    <w:p w:rsidR="005F24DF" w:rsidRDefault="005F24DF" w:rsidP="005F24DF"/>
    <w:p w:rsidR="005F24DF" w:rsidRPr="00E1099E" w:rsidRDefault="005F24DF" w:rsidP="005F24DF">
      <w:pPr>
        <w:rPr>
          <w:u w:val="single"/>
        </w:rPr>
      </w:pPr>
      <w:r>
        <w:rPr>
          <w:u w:val="single"/>
        </w:rPr>
        <w:t xml:space="preserve">Zwecke der Verarbeitung </w:t>
      </w:r>
    </w:p>
    <w:p w:rsidR="005F24DF" w:rsidRDefault="008F31D6" w:rsidP="005F24DF">
      <w:r>
        <w:t>ärztl</w:t>
      </w:r>
      <w:r w:rsidR="005F24DF">
        <w:t>iche Behandlung inkl. Dokumentation und Abrechnung</w:t>
      </w:r>
    </w:p>
    <w:p w:rsidR="005F24DF" w:rsidRDefault="005F24DF" w:rsidP="005F24DF"/>
    <w:p w:rsidR="005F24DF" w:rsidRPr="00E1099E" w:rsidRDefault="005F24DF" w:rsidP="005F24DF">
      <w:pPr>
        <w:rPr>
          <w:u w:val="single"/>
        </w:rPr>
      </w:pPr>
      <w:r w:rsidRPr="00E1099E">
        <w:rPr>
          <w:u w:val="single"/>
        </w:rPr>
        <w:t xml:space="preserve">Kategorien personenbezogener Daten, die verarbeitet werden </w:t>
      </w:r>
    </w:p>
    <w:p w:rsidR="005F24DF" w:rsidRDefault="005F24DF" w:rsidP="005F24DF">
      <w:r>
        <w:t>Versicherten-/Patientenstammdaten, Daten zur Krankenversicherung, Behandlungsdaten (Tag der Behandlung, Krank</w:t>
      </w:r>
      <w:r w:rsidR="008F31D6">
        <w:t xml:space="preserve">heitsbild, Behandlungsmaßnahmen, Diagnosen, Untersuchungsergebnisse </w:t>
      </w:r>
      <w:r>
        <w:t xml:space="preserve">und veranlasste </w:t>
      </w:r>
      <w:r w:rsidR="008F31D6">
        <w:t xml:space="preserve">Maßnahmen bzw. </w:t>
      </w:r>
      <w:r>
        <w:t>Leistungen)</w:t>
      </w:r>
    </w:p>
    <w:p w:rsidR="005F24DF" w:rsidRDefault="005F24DF" w:rsidP="005F24DF"/>
    <w:p w:rsidR="005F24DF" w:rsidRPr="00E1099E" w:rsidRDefault="005F24DF" w:rsidP="005F24DF">
      <w:pPr>
        <w:rPr>
          <w:u w:val="single"/>
        </w:rPr>
      </w:pPr>
      <w:r w:rsidRPr="00E1099E">
        <w:rPr>
          <w:u w:val="single"/>
        </w:rPr>
        <w:t>Empfänger oder Kategorien von Empfängern, gegenüber denen die personenbezogenen Daten offengelegt worden sind oder noch offengelegt werden</w:t>
      </w:r>
    </w:p>
    <w:p w:rsidR="005F24DF" w:rsidRDefault="005F24DF" w:rsidP="005F24DF">
      <w:r>
        <w:t>Interne Empfänger sind Mitarbeiter der Praxis, soweit sie die Daten zur Erfüllung ihrer Aufgaben benötigen.</w:t>
      </w:r>
    </w:p>
    <w:p w:rsidR="005F24DF" w:rsidRPr="00E84273" w:rsidRDefault="005F24DF" w:rsidP="005F24DF">
      <w:pPr>
        <w:rPr>
          <w:b/>
        </w:rPr>
      </w:pPr>
      <w:r>
        <w:t xml:space="preserve">Externe Empfänger sind mit-/weiterbehandelnde Ärzte, ggf. weitere Leistungserbringer, privatärztliche Verrechnungsstelle (ggf. bei Privatpatienten), Kassenärztliche Vereinigung Bayerns (Abrechnung Kassenpatienten) - </w:t>
      </w:r>
      <w:r w:rsidRPr="00E84273">
        <w:rPr>
          <w:b/>
        </w:rPr>
        <w:t>Bitte anhand der Patientenakte prüfen, welche externen Empfänger tatsächlich zutreffen und nur diese angeben</w:t>
      </w:r>
      <w:r w:rsidR="00E84273" w:rsidRPr="00E84273">
        <w:rPr>
          <w:b/>
        </w:rPr>
        <w:t>, gab es weitere Empfänger bitte entsprechend ergänzen!</w:t>
      </w:r>
    </w:p>
    <w:p w:rsidR="005F24DF" w:rsidRDefault="005F24DF" w:rsidP="005F24DF"/>
    <w:p w:rsidR="005F24DF" w:rsidRPr="006611E5" w:rsidRDefault="005F24DF" w:rsidP="005F24DF">
      <w:pPr>
        <w:rPr>
          <w:u w:val="single"/>
        </w:rPr>
      </w:pPr>
      <w:r w:rsidRPr="006611E5">
        <w:rPr>
          <w:u w:val="single"/>
        </w:rPr>
        <w:t>Geplante Dauer, für die die personenbezogenen Daten gespeichert werden</w:t>
      </w:r>
    </w:p>
    <w:p w:rsidR="005F24DF" w:rsidRDefault="005F24DF" w:rsidP="005F24DF">
      <w:r>
        <w:t xml:space="preserve">Die geplante Speicherdauer </w:t>
      </w:r>
      <w:r w:rsidR="00E84273">
        <w:t>für Ihre Daten beträgt entsprechend § 630g BGB, § 10 der Berufsordnung Ärzte Bayerns 10 Jahre nach Abschluss der Behandlung.</w:t>
      </w:r>
    </w:p>
    <w:p w:rsidR="005F24DF" w:rsidRDefault="005F24DF" w:rsidP="005F24DF"/>
    <w:p w:rsidR="005F24DF" w:rsidRPr="002F03C7" w:rsidRDefault="005F24DF" w:rsidP="005F24DF">
      <w:pPr>
        <w:rPr>
          <w:u w:val="single"/>
        </w:rPr>
      </w:pPr>
      <w:r w:rsidRPr="002F03C7">
        <w:rPr>
          <w:u w:val="single"/>
        </w:rPr>
        <w:t>Rech</w:t>
      </w:r>
      <w:r>
        <w:rPr>
          <w:u w:val="single"/>
        </w:rPr>
        <w:t xml:space="preserve">t auf Berichtigung, Löschung, </w:t>
      </w:r>
      <w:r w:rsidRPr="002F03C7">
        <w:rPr>
          <w:u w:val="single"/>
        </w:rPr>
        <w:t>Einschränkung der Verarbeitung</w:t>
      </w:r>
      <w:r>
        <w:rPr>
          <w:u w:val="single"/>
        </w:rPr>
        <w:t>, Widerspruch</w:t>
      </w:r>
    </w:p>
    <w:p w:rsidR="005F24DF" w:rsidRDefault="005F24DF" w:rsidP="005F24DF">
      <w:r>
        <w:t xml:space="preserve">Unter Berücksichtigung der in den Art. </w:t>
      </w:r>
      <w:r w:rsidR="00E84273">
        <w:t xml:space="preserve">16 - 18, 21 DSGVO </w:t>
      </w:r>
      <w:r>
        <w:t xml:space="preserve"> genannten Voraussetzungen können Sie die vorstehenden Rechte (mit Ausnahme des</w:t>
      </w:r>
      <w:r w:rsidR="00E84273">
        <w:t xml:space="preserve"> Widerspruchsrechtes, vgl. Art. 21 Abs. 1 Satz 1 DSGVO</w:t>
      </w:r>
      <w:r>
        <w:t xml:space="preserve">) gegenüber uns geltend machen. </w:t>
      </w:r>
    </w:p>
    <w:p w:rsidR="005F24DF" w:rsidRDefault="005F24DF" w:rsidP="005F24DF"/>
    <w:p w:rsidR="005F24DF" w:rsidRDefault="005F24DF" w:rsidP="005F24DF">
      <w:pPr>
        <w:rPr>
          <w:u w:val="single"/>
        </w:rPr>
      </w:pPr>
      <w:r w:rsidRPr="002F03C7">
        <w:rPr>
          <w:u w:val="single"/>
        </w:rPr>
        <w:t>Beschwerderecht bei der Datenschutzaufsichtsbehörde</w:t>
      </w:r>
    </w:p>
    <w:p w:rsidR="005F24DF" w:rsidRDefault="005F24DF" w:rsidP="005F24DF">
      <w:r>
        <w:t>Ihr Beschwerderecht können Sie gegenüb</w:t>
      </w:r>
      <w:r w:rsidR="00E84273">
        <w:t xml:space="preserve">er dem Bayer. Landesamt für den Datenschutzaufsicht </w:t>
      </w:r>
      <w:r>
        <w:t>ausüben (</w:t>
      </w:r>
      <w:hyperlink r:id="rId8" w:history="1">
        <w:r w:rsidR="00E84273" w:rsidRPr="005A070C">
          <w:rPr>
            <w:rStyle w:val="Hyperlink"/>
          </w:rPr>
          <w:t>www.lda.bayern.de</w:t>
        </w:r>
      </w:hyperlink>
      <w:r>
        <w:t xml:space="preserve">). </w:t>
      </w:r>
    </w:p>
    <w:p w:rsidR="005F24DF" w:rsidRDefault="005F24DF" w:rsidP="005F24DF"/>
    <w:p w:rsidR="008F31D6" w:rsidRPr="008F31D6" w:rsidRDefault="008F31D6" w:rsidP="005F24DF">
      <w:pPr>
        <w:rPr>
          <w:b/>
        </w:rPr>
      </w:pPr>
      <w:r w:rsidRPr="008F31D6">
        <w:rPr>
          <w:b/>
        </w:rPr>
        <w:t>(Folgenden Satz nur falls zutreffend; von Ihnen nur dann erhoben, wenn Sie sich die Daten aktiv beschafft - also in irgendeiner Form angefordert haben)</w:t>
      </w:r>
    </w:p>
    <w:p w:rsidR="008F31D6" w:rsidRDefault="008F31D6" w:rsidP="005F24DF">
      <w:r>
        <w:lastRenderedPageBreak/>
        <w:t xml:space="preserve">Folgende </w:t>
      </w:r>
      <w:r w:rsidR="005F24DF">
        <w:t>persone</w:t>
      </w:r>
      <w:r>
        <w:t>nbezogenen Daten zu Ihrer Person wurden von uns von den nachstehend genannten Stellen erhoben:</w:t>
      </w:r>
    </w:p>
    <w:p w:rsidR="008F31D6" w:rsidRDefault="008F31D6" w:rsidP="008F31D6">
      <w:pPr>
        <w:pStyle w:val="Listenabsatz"/>
        <w:numPr>
          <w:ilvl w:val="0"/>
          <w:numId w:val="2"/>
        </w:numPr>
      </w:pPr>
    </w:p>
    <w:p w:rsidR="008F31D6" w:rsidRDefault="008F31D6" w:rsidP="008F31D6"/>
    <w:p w:rsidR="005F24DF" w:rsidRDefault="008F31D6" w:rsidP="005F24DF">
      <w:r>
        <w:t>In unserer Praxis erfolgt</w:t>
      </w:r>
      <w:r w:rsidR="005F24DF">
        <w:t xml:space="preserve"> keine automatisierte Entscheidungsfindung und es finden keine Datenübermittlungen in Drittstaaten statt.</w:t>
      </w:r>
    </w:p>
    <w:p w:rsidR="005F24DF" w:rsidRDefault="005F24DF" w:rsidP="005F24DF"/>
    <w:p w:rsidR="005F24DF" w:rsidRDefault="005F24DF" w:rsidP="005F24DF">
      <w:r>
        <w:t>In der Anlage erhalten Sie Kopien der personenbezogenen Daten, die bei uns verarbeitet werden.</w:t>
      </w:r>
    </w:p>
    <w:p w:rsidR="005F24DF" w:rsidRDefault="005F24DF" w:rsidP="005F24DF"/>
    <w:p w:rsidR="005F24DF" w:rsidRPr="007D73E8" w:rsidRDefault="005F24DF" w:rsidP="005F24DF">
      <w:r>
        <w:t>Freundliche Grüße</w:t>
      </w:r>
    </w:p>
    <w:p w:rsidR="005F24DF" w:rsidRDefault="005F24DF" w:rsidP="005F24DF"/>
    <w:p w:rsidR="005F24DF" w:rsidRDefault="005F24DF" w:rsidP="005F24DF"/>
    <w:p w:rsidR="005F24DF" w:rsidRDefault="001E5D63" w:rsidP="005F24DF">
      <w:r>
        <w:t>Unterschrift</w:t>
      </w:r>
    </w:p>
    <w:p w:rsidR="005F24DF" w:rsidRDefault="005F24DF" w:rsidP="005F24DF"/>
    <w:p w:rsidR="005F24DF" w:rsidRPr="001356F3" w:rsidRDefault="005F24DF" w:rsidP="005F24DF">
      <w:pPr>
        <w:rPr>
          <w:u w:val="single"/>
        </w:rPr>
      </w:pPr>
      <w:r w:rsidRPr="001356F3">
        <w:rPr>
          <w:u w:val="single"/>
        </w:rPr>
        <w:t>Anlagen</w:t>
      </w:r>
      <w:r w:rsidR="008F31D6">
        <w:rPr>
          <w:u w:val="single"/>
        </w:rPr>
        <w:t xml:space="preserve"> </w:t>
      </w:r>
      <w:r w:rsidR="008F31D6" w:rsidRPr="008F31D6">
        <w:rPr>
          <w:b/>
          <w:u w:val="single"/>
        </w:rPr>
        <w:t>(entweder nur Kopien der gespeicherten Daten oder alternativ eine Kopie der Patientenakte; Kostenfreiheit beachten!)</w:t>
      </w:r>
    </w:p>
    <w:p w:rsidR="00787D52" w:rsidRPr="00787D52" w:rsidRDefault="00787D52" w:rsidP="00787D52"/>
    <w:sectPr w:rsidR="00787D52" w:rsidRPr="00787D52">
      <w:headerReference w:type="default" r:id="rId9"/>
      <w:footerReference w:type="default" r:id="rId10"/>
      <w:headerReference w:type="first" r:id="rId11"/>
      <w:footerReference w:type="first" r:id="rId12"/>
      <w:pgSz w:w="11907" w:h="16840" w:code="9"/>
      <w:pgMar w:top="397" w:right="1814" w:bottom="964" w:left="1418" w:header="482" w:footer="19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4DF" w:rsidRDefault="005F24DF" w:rsidP="002662E6">
      <w:r>
        <w:separator/>
      </w:r>
    </w:p>
  </w:endnote>
  <w:endnote w:type="continuationSeparator" w:id="0">
    <w:p w:rsidR="005F24DF" w:rsidRDefault="005F24DF" w:rsidP="002662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8789"/>
    </w:tblGrid>
    <w:tr w:rsidR="00E56342">
      <w:trPr>
        <w:trHeight w:hRule="exact" w:val="708"/>
      </w:trPr>
      <w:tc>
        <w:tcPr>
          <w:tcW w:w="8789" w:type="dxa"/>
        </w:tcPr>
        <w:p w:rsidR="00E56342" w:rsidRDefault="00AC1BF6">
          <w:pPr>
            <w:pStyle w:val="Fuzeile"/>
            <w:tabs>
              <w:tab w:val="left" w:pos="170"/>
              <w:tab w:val="left" w:pos="1588"/>
            </w:tabs>
          </w:pPr>
        </w:p>
      </w:tc>
    </w:tr>
    <w:tr w:rsidR="00E56342">
      <w:trPr>
        <w:trHeight w:hRule="exact" w:val="284"/>
      </w:trPr>
      <w:tc>
        <w:tcPr>
          <w:tcW w:w="8789" w:type="dxa"/>
        </w:tcPr>
        <w:p w:rsidR="00E56342" w:rsidRDefault="001E5D63">
          <w:pPr>
            <w:pStyle w:val="Fuzeile"/>
          </w:pPr>
          <w:r>
            <w:t xml:space="preserve">Kassenärztliche Vereinigung Bayerns   </w:t>
          </w:r>
          <w:bookmarkStart w:id="3" w:name="ZLBL_FUS19_KVB"/>
          <w:bookmarkEnd w:id="3"/>
        </w:p>
      </w:tc>
    </w:tr>
    <w:tr w:rsidR="00E56342">
      <w:trPr>
        <w:trHeight w:hRule="exact" w:val="300"/>
      </w:trPr>
      <w:tc>
        <w:tcPr>
          <w:tcW w:w="8789" w:type="dxa"/>
        </w:tcPr>
        <w:p w:rsidR="00E56342" w:rsidRDefault="00AC1BF6">
          <w:pPr>
            <w:ind w:left="-57"/>
            <w:rPr>
              <w:sz w:val="12"/>
            </w:rPr>
          </w:pPr>
        </w:p>
        <w:p w:rsidR="00E56342" w:rsidRDefault="00AC1BF6">
          <w:pPr>
            <w:ind w:left="-57"/>
            <w:rPr>
              <w:sz w:val="12"/>
            </w:rPr>
          </w:pPr>
        </w:p>
      </w:tc>
    </w:tr>
  </w:tbl>
  <w:p w:rsidR="00E56342" w:rsidRDefault="00AC1BF6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E56342">
      <w:trPr>
        <w:trHeight w:hRule="exact" w:val="482"/>
      </w:trPr>
      <w:tc>
        <w:tcPr>
          <w:tcW w:w="9639" w:type="dxa"/>
        </w:tcPr>
        <w:p w:rsidR="00E56342" w:rsidRDefault="00AC1BF6">
          <w:pPr>
            <w:pStyle w:val="Kopfzeile"/>
          </w:pPr>
        </w:p>
      </w:tc>
    </w:tr>
    <w:tr w:rsidR="00E56342">
      <w:trPr>
        <w:trHeight w:hRule="exact" w:val="1000"/>
      </w:trPr>
      <w:tc>
        <w:tcPr>
          <w:tcW w:w="9639" w:type="dxa"/>
        </w:tcPr>
        <w:p w:rsidR="001356F3" w:rsidRDefault="00AC1BF6">
          <w:pPr>
            <w:pStyle w:val="Fuzeile"/>
          </w:pPr>
          <w:bookmarkStart w:id="4" w:name="ZLBL_Fus10_KVB"/>
          <w:bookmarkEnd w:id="4"/>
        </w:p>
        <w:p w:rsidR="00E56342" w:rsidRDefault="001E5D63">
          <w:pPr>
            <w:pStyle w:val="Fuzeile"/>
          </w:pPr>
          <w:r>
            <w:t>Kassenärztliche Vereinigung Bayerns   Körperschaft des öffentlichen Rechts   www.kvb.de</w:t>
          </w:r>
        </w:p>
        <w:p w:rsidR="00E56342" w:rsidRDefault="001E5D63">
          <w:pPr>
            <w:pStyle w:val="Fuzeile"/>
          </w:pPr>
          <w:bookmarkStart w:id="5" w:name="ZLBL_Fus14_KVB"/>
          <w:bookmarkEnd w:id="5"/>
          <w:proofErr w:type="spellStart"/>
          <w:r>
            <w:t>Elsenheimerstraße</w:t>
          </w:r>
          <w:proofErr w:type="spellEnd"/>
          <w:r>
            <w:t xml:space="preserve"> 39   80687 München</w:t>
          </w:r>
        </w:p>
        <w:p w:rsidR="00E56342" w:rsidRDefault="001E5D63">
          <w:pPr>
            <w:pStyle w:val="Fuzeile"/>
          </w:pPr>
          <w:bookmarkStart w:id="6" w:name="ZLBL_Fus17_KVB"/>
          <w:bookmarkEnd w:id="6"/>
          <w:r>
            <w:t>Deutsche Apotheker- und Ärztebank eG, Düsseldorf, BIC DAAEDEDDXXX, IBAN DE09 3006 0601 7105 1717 17</w:t>
          </w:r>
        </w:p>
        <w:p w:rsidR="00E56342" w:rsidRDefault="00AC1BF6">
          <w:pPr>
            <w:pStyle w:val="Fuzeile"/>
            <w:tabs>
              <w:tab w:val="left" w:pos="1548"/>
            </w:tabs>
          </w:pPr>
          <w:bookmarkStart w:id="7" w:name="ZLBL_Fus18_KVB"/>
          <w:bookmarkEnd w:id="7"/>
        </w:p>
        <w:p w:rsidR="00E56342" w:rsidRDefault="00AC1BF6">
          <w:pPr>
            <w:pStyle w:val="Fuzeile"/>
            <w:tabs>
              <w:tab w:val="left" w:pos="1548"/>
            </w:tabs>
          </w:pPr>
        </w:p>
      </w:tc>
    </w:tr>
    <w:tr w:rsidR="00E56342">
      <w:trPr>
        <w:trHeight w:hRule="exact" w:val="300"/>
      </w:trPr>
      <w:tc>
        <w:tcPr>
          <w:tcW w:w="9639" w:type="dxa"/>
        </w:tcPr>
        <w:p w:rsidR="00E56342" w:rsidRDefault="00AC1BF6">
          <w:pPr>
            <w:ind w:left="-57"/>
            <w:rPr>
              <w:sz w:val="12"/>
            </w:rPr>
          </w:pPr>
        </w:p>
        <w:p w:rsidR="00E56342" w:rsidRDefault="00AC1BF6">
          <w:pPr>
            <w:ind w:left="-57"/>
            <w:rPr>
              <w:sz w:val="12"/>
            </w:rPr>
          </w:pPr>
          <w:bookmarkStart w:id="8" w:name="ZLBL_Fus21"/>
          <w:bookmarkEnd w:id="8"/>
        </w:p>
      </w:tc>
    </w:tr>
  </w:tbl>
  <w:p w:rsidR="00E56342" w:rsidRDefault="00AC1BF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4DF" w:rsidRDefault="005F24DF" w:rsidP="002662E6">
      <w:r>
        <w:separator/>
      </w:r>
    </w:p>
  </w:footnote>
  <w:footnote w:type="continuationSeparator" w:id="0">
    <w:p w:rsidR="005F24DF" w:rsidRDefault="005F24DF" w:rsidP="002662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09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882"/>
      <w:gridCol w:w="3827"/>
    </w:tblGrid>
    <w:tr w:rsidR="00E56342">
      <w:trPr>
        <w:cantSplit/>
        <w:trHeight w:val="1560"/>
      </w:trPr>
      <w:tc>
        <w:tcPr>
          <w:tcW w:w="5882" w:type="dxa"/>
        </w:tcPr>
        <w:p w:rsidR="00E56342" w:rsidRDefault="001E5D63">
          <w:pPr>
            <w:pStyle w:val="Kopfzeile"/>
            <w:tabs>
              <w:tab w:val="center" w:pos="4604"/>
            </w:tabs>
            <w:spacing w:before="280"/>
            <w:rPr>
              <w:spacing w:val="4"/>
            </w:rPr>
          </w:pPr>
          <w:r>
            <w:rPr>
              <w:spacing w:val="4"/>
            </w:rPr>
            <w:t xml:space="preserve">Seite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 w:rsidR="00AC1BF6">
            <w:rPr>
              <w:noProof/>
            </w:rPr>
            <w:t>2</w:t>
          </w:r>
          <w:r>
            <w:fldChar w:fldCharType="end"/>
          </w:r>
        </w:p>
        <w:p w:rsidR="00E56342" w:rsidRDefault="00AC1BF6" w:rsidP="008F31D6">
          <w:pPr>
            <w:pStyle w:val="Kopfzeile"/>
            <w:tabs>
              <w:tab w:val="center" w:pos="4604"/>
            </w:tabs>
            <w:rPr>
              <w:spacing w:val="4"/>
            </w:rPr>
          </w:pPr>
        </w:p>
      </w:tc>
      <w:tc>
        <w:tcPr>
          <w:tcW w:w="3827" w:type="dxa"/>
          <w:tcBorders>
            <w:bottom w:val="nil"/>
          </w:tcBorders>
        </w:tcPr>
        <w:p w:rsidR="00E56342" w:rsidRDefault="001E5D63" w:rsidP="00076530">
          <w:pPr>
            <w:pStyle w:val="Kopfzeile"/>
            <w:tabs>
              <w:tab w:val="center" w:pos="4604"/>
            </w:tabs>
            <w:rPr>
              <w:spacing w:val="4"/>
              <w:sz w:val="20"/>
            </w:rPr>
          </w:pPr>
          <w:r>
            <w:rPr>
              <w:noProof/>
            </w:rPr>
            <w:drawing>
              <wp:inline distT="0" distB="0" distL="0" distR="0" wp14:anchorId="4B31E3BA" wp14:editId="53FA25FE">
                <wp:extent cx="1238250" cy="685800"/>
                <wp:effectExtent l="0" t="0" r="0" b="0"/>
                <wp:docPr id="2" name="Bild 2" descr="Test_KVB_Signet_positiv_1C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est_KVB_Signet_positiv_1C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825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E56342" w:rsidRDefault="00AC1BF6">
    <w:pPr>
      <w:tabs>
        <w:tab w:val="center" w:pos="4962"/>
      </w:tabs>
      <w:rPr>
        <w:rFonts w:ascii="Times New Roman" w:hAnsi="Times New Roman"/>
        <w:sz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6342" w:rsidRDefault="001E5D63">
    <w:pPr>
      <w:rPr>
        <w:sz w:val="2"/>
      </w:rPr>
    </w:pP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3E906FCB" wp14:editId="461D9583">
              <wp:simplePos x="0" y="0"/>
              <wp:positionH relativeFrom="page">
                <wp:posOffset>180340</wp:posOffset>
              </wp:positionH>
              <wp:positionV relativeFrom="page">
                <wp:posOffset>5400675</wp:posOffset>
              </wp:positionV>
              <wp:extent cx="144780" cy="635"/>
              <wp:effectExtent l="8890" t="9525" r="8255" b="889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740B14A" id="Line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425.25pt" to="25.6pt,42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  <w:r>
      <w:rPr>
        <w:rFonts w:ascii="Times New Roman" w:hAnsi="Times New Roman"/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7FDA977" wp14:editId="595B2321">
              <wp:simplePos x="0" y="0"/>
              <wp:positionH relativeFrom="page">
                <wp:posOffset>180340</wp:posOffset>
              </wp:positionH>
              <wp:positionV relativeFrom="page">
                <wp:posOffset>3744595</wp:posOffset>
              </wp:positionV>
              <wp:extent cx="144780" cy="635"/>
              <wp:effectExtent l="8890" t="10795" r="8255" b="762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44780" cy="635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 type="none" w="sm" len="sm"/>
                        <a:tailEnd type="none" w="sm" len="sm"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E076BD" id="Lin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4.2pt,294.85pt" to="25.6pt,29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" o:allowincell="f" strokeweight=".25pt">
              <v:stroke startarrowwidth="narrow" startarrowlength="short" endarrowwidth="narrow" endarrowlength="short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1C316B"/>
    <w:multiLevelType w:val="hybridMultilevel"/>
    <w:tmpl w:val="8D30E13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BA5025"/>
    <w:multiLevelType w:val="hybridMultilevel"/>
    <w:tmpl w:val="ADB0C4C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4DF"/>
    <w:rsid w:val="000027D2"/>
    <w:rsid w:val="000130AA"/>
    <w:rsid w:val="000220FB"/>
    <w:rsid w:val="0002599E"/>
    <w:rsid w:val="00034195"/>
    <w:rsid w:val="00063C50"/>
    <w:rsid w:val="00074734"/>
    <w:rsid w:val="000753CD"/>
    <w:rsid w:val="00091FA7"/>
    <w:rsid w:val="000935A0"/>
    <w:rsid w:val="000A4A30"/>
    <w:rsid w:val="000A4C67"/>
    <w:rsid w:val="000B4BC8"/>
    <w:rsid w:val="000B4F5A"/>
    <w:rsid w:val="000B5AFB"/>
    <w:rsid w:val="000C6EED"/>
    <w:rsid w:val="000C7AD4"/>
    <w:rsid w:val="000D1E5C"/>
    <w:rsid w:val="000D2BD6"/>
    <w:rsid w:val="000D6348"/>
    <w:rsid w:val="000E07A2"/>
    <w:rsid w:val="000E14AC"/>
    <w:rsid w:val="000E6146"/>
    <w:rsid w:val="000E7EE9"/>
    <w:rsid w:val="00115D9D"/>
    <w:rsid w:val="00121675"/>
    <w:rsid w:val="0012387D"/>
    <w:rsid w:val="00125D4E"/>
    <w:rsid w:val="0014436C"/>
    <w:rsid w:val="00146BA7"/>
    <w:rsid w:val="00152687"/>
    <w:rsid w:val="00156C73"/>
    <w:rsid w:val="00157B85"/>
    <w:rsid w:val="00157EF9"/>
    <w:rsid w:val="0016256B"/>
    <w:rsid w:val="00165F77"/>
    <w:rsid w:val="00171898"/>
    <w:rsid w:val="00174D9B"/>
    <w:rsid w:val="00180C37"/>
    <w:rsid w:val="001822EE"/>
    <w:rsid w:val="00185B1B"/>
    <w:rsid w:val="001A0A33"/>
    <w:rsid w:val="001A2A82"/>
    <w:rsid w:val="001B343F"/>
    <w:rsid w:val="001C175A"/>
    <w:rsid w:val="001C1772"/>
    <w:rsid w:val="001C1993"/>
    <w:rsid w:val="001C6258"/>
    <w:rsid w:val="001C6389"/>
    <w:rsid w:val="001D7A19"/>
    <w:rsid w:val="001E5D63"/>
    <w:rsid w:val="00203119"/>
    <w:rsid w:val="00217EB1"/>
    <w:rsid w:val="00222F57"/>
    <w:rsid w:val="00224487"/>
    <w:rsid w:val="00226EB8"/>
    <w:rsid w:val="00232400"/>
    <w:rsid w:val="0024294A"/>
    <w:rsid w:val="002600EB"/>
    <w:rsid w:val="002616AE"/>
    <w:rsid w:val="0026578B"/>
    <w:rsid w:val="002662E6"/>
    <w:rsid w:val="00267CBB"/>
    <w:rsid w:val="002A106B"/>
    <w:rsid w:val="002C0D1F"/>
    <w:rsid w:val="002C2344"/>
    <w:rsid w:val="002D36C4"/>
    <w:rsid w:val="002E2CF5"/>
    <w:rsid w:val="00312CC1"/>
    <w:rsid w:val="00321B2D"/>
    <w:rsid w:val="00322C68"/>
    <w:rsid w:val="003267F9"/>
    <w:rsid w:val="003327CE"/>
    <w:rsid w:val="00350333"/>
    <w:rsid w:val="00364D80"/>
    <w:rsid w:val="00367D54"/>
    <w:rsid w:val="003732C5"/>
    <w:rsid w:val="003770A7"/>
    <w:rsid w:val="00383F79"/>
    <w:rsid w:val="00396F97"/>
    <w:rsid w:val="00397547"/>
    <w:rsid w:val="003A2644"/>
    <w:rsid w:val="003A5677"/>
    <w:rsid w:val="003B430F"/>
    <w:rsid w:val="003D6BC5"/>
    <w:rsid w:val="003D7175"/>
    <w:rsid w:val="003E0EBF"/>
    <w:rsid w:val="003E2300"/>
    <w:rsid w:val="003E4114"/>
    <w:rsid w:val="003E497A"/>
    <w:rsid w:val="003F5885"/>
    <w:rsid w:val="003F73FC"/>
    <w:rsid w:val="00414055"/>
    <w:rsid w:val="00422C95"/>
    <w:rsid w:val="004237CF"/>
    <w:rsid w:val="0042476C"/>
    <w:rsid w:val="004312F8"/>
    <w:rsid w:val="00435756"/>
    <w:rsid w:val="00460146"/>
    <w:rsid w:val="0046039F"/>
    <w:rsid w:val="00473F94"/>
    <w:rsid w:val="004839AB"/>
    <w:rsid w:val="0048502A"/>
    <w:rsid w:val="0049409F"/>
    <w:rsid w:val="00497627"/>
    <w:rsid w:val="004A1FB1"/>
    <w:rsid w:val="004B6E80"/>
    <w:rsid w:val="004C588A"/>
    <w:rsid w:val="004E55ED"/>
    <w:rsid w:val="004E6E65"/>
    <w:rsid w:val="004F14E2"/>
    <w:rsid w:val="004F45C4"/>
    <w:rsid w:val="004F4E22"/>
    <w:rsid w:val="005016D8"/>
    <w:rsid w:val="0052638F"/>
    <w:rsid w:val="00542AA4"/>
    <w:rsid w:val="00563380"/>
    <w:rsid w:val="00564E68"/>
    <w:rsid w:val="00571EE0"/>
    <w:rsid w:val="00586E8F"/>
    <w:rsid w:val="005877B4"/>
    <w:rsid w:val="00591056"/>
    <w:rsid w:val="00591D69"/>
    <w:rsid w:val="00594B50"/>
    <w:rsid w:val="00596FB4"/>
    <w:rsid w:val="005A3832"/>
    <w:rsid w:val="005B3A3C"/>
    <w:rsid w:val="005B4790"/>
    <w:rsid w:val="005B52E6"/>
    <w:rsid w:val="005B5BC7"/>
    <w:rsid w:val="005C03B0"/>
    <w:rsid w:val="005C62C5"/>
    <w:rsid w:val="005D06DE"/>
    <w:rsid w:val="005F23E9"/>
    <w:rsid w:val="005F24DF"/>
    <w:rsid w:val="00601C6A"/>
    <w:rsid w:val="006030D0"/>
    <w:rsid w:val="00603B65"/>
    <w:rsid w:val="00631A5E"/>
    <w:rsid w:val="00657A3A"/>
    <w:rsid w:val="00664FAF"/>
    <w:rsid w:val="00670BC8"/>
    <w:rsid w:val="006737FE"/>
    <w:rsid w:val="006810F0"/>
    <w:rsid w:val="00682E6A"/>
    <w:rsid w:val="006840D2"/>
    <w:rsid w:val="00690C27"/>
    <w:rsid w:val="00695ACD"/>
    <w:rsid w:val="006D3B07"/>
    <w:rsid w:val="006E020E"/>
    <w:rsid w:val="006E7F78"/>
    <w:rsid w:val="007020BA"/>
    <w:rsid w:val="00711560"/>
    <w:rsid w:val="00712110"/>
    <w:rsid w:val="00715FA7"/>
    <w:rsid w:val="00724315"/>
    <w:rsid w:val="007267C8"/>
    <w:rsid w:val="00736D79"/>
    <w:rsid w:val="00750436"/>
    <w:rsid w:val="007632E1"/>
    <w:rsid w:val="0077150D"/>
    <w:rsid w:val="00773BB6"/>
    <w:rsid w:val="00783FEA"/>
    <w:rsid w:val="00787091"/>
    <w:rsid w:val="00787D52"/>
    <w:rsid w:val="007B723C"/>
    <w:rsid w:val="007C02EE"/>
    <w:rsid w:val="007C2E4F"/>
    <w:rsid w:val="007D6FA9"/>
    <w:rsid w:val="007E1A69"/>
    <w:rsid w:val="007F5B82"/>
    <w:rsid w:val="007F6FE1"/>
    <w:rsid w:val="00802EAC"/>
    <w:rsid w:val="00803BB7"/>
    <w:rsid w:val="00814186"/>
    <w:rsid w:val="0081631B"/>
    <w:rsid w:val="00841ED2"/>
    <w:rsid w:val="008429A0"/>
    <w:rsid w:val="00852F6C"/>
    <w:rsid w:val="00862B95"/>
    <w:rsid w:val="008911A2"/>
    <w:rsid w:val="008A2AA4"/>
    <w:rsid w:val="008B24B4"/>
    <w:rsid w:val="008B5591"/>
    <w:rsid w:val="008B59B0"/>
    <w:rsid w:val="008B666A"/>
    <w:rsid w:val="008C0780"/>
    <w:rsid w:val="008C45F9"/>
    <w:rsid w:val="008E0E73"/>
    <w:rsid w:val="008E3162"/>
    <w:rsid w:val="008E4944"/>
    <w:rsid w:val="008E6289"/>
    <w:rsid w:val="008E69C3"/>
    <w:rsid w:val="008F31D6"/>
    <w:rsid w:val="008F6B7D"/>
    <w:rsid w:val="0091492B"/>
    <w:rsid w:val="009276EC"/>
    <w:rsid w:val="00930B89"/>
    <w:rsid w:val="00933E47"/>
    <w:rsid w:val="00946DFD"/>
    <w:rsid w:val="00972952"/>
    <w:rsid w:val="00975FC1"/>
    <w:rsid w:val="00984291"/>
    <w:rsid w:val="009856D6"/>
    <w:rsid w:val="00991B3F"/>
    <w:rsid w:val="009C113C"/>
    <w:rsid w:val="009C5474"/>
    <w:rsid w:val="009C5485"/>
    <w:rsid w:val="009D39E4"/>
    <w:rsid w:val="009D6F52"/>
    <w:rsid w:val="009E3471"/>
    <w:rsid w:val="009E40E1"/>
    <w:rsid w:val="009E4E9C"/>
    <w:rsid w:val="009F3EB2"/>
    <w:rsid w:val="00A071CA"/>
    <w:rsid w:val="00A17E6D"/>
    <w:rsid w:val="00A21D16"/>
    <w:rsid w:val="00A254AC"/>
    <w:rsid w:val="00A27080"/>
    <w:rsid w:val="00A37612"/>
    <w:rsid w:val="00A612B7"/>
    <w:rsid w:val="00A65AC8"/>
    <w:rsid w:val="00A931AF"/>
    <w:rsid w:val="00A956C7"/>
    <w:rsid w:val="00AA2D83"/>
    <w:rsid w:val="00AA5597"/>
    <w:rsid w:val="00AB3244"/>
    <w:rsid w:val="00AC1BF6"/>
    <w:rsid w:val="00AC2B39"/>
    <w:rsid w:val="00AC2CA8"/>
    <w:rsid w:val="00AC305E"/>
    <w:rsid w:val="00AD394C"/>
    <w:rsid w:val="00AD6868"/>
    <w:rsid w:val="00AE19EA"/>
    <w:rsid w:val="00AE5402"/>
    <w:rsid w:val="00AF4FDF"/>
    <w:rsid w:val="00B13360"/>
    <w:rsid w:val="00B344A9"/>
    <w:rsid w:val="00B4720C"/>
    <w:rsid w:val="00B8373A"/>
    <w:rsid w:val="00B91215"/>
    <w:rsid w:val="00B91CBD"/>
    <w:rsid w:val="00BA0BCB"/>
    <w:rsid w:val="00BB7F18"/>
    <w:rsid w:val="00BD642E"/>
    <w:rsid w:val="00BD6816"/>
    <w:rsid w:val="00BD6F3A"/>
    <w:rsid w:val="00BE7185"/>
    <w:rsid w:val="00BF20CB"/>
    <w:rsid w:val="00C00992"/>
    <w:rsid w:val="00C0127D"/>
    <w:rsid w:val="00C12677"/>
    <w:rsid w:val="00C12C92"/>
    <w:rsid w:val="00C14D6C"/>
    <w:rsid w:val="00C23958"/>
    <w:rsid w:val="00C23A16"/>
    <w:rsid w:val="00C23F29"/>
    <w:rsid w:val="00C43350"/>
    <w:rsid w:val="00C574A3"/>
    <w:rsid w:val="00C6247A"/>
    <w:rsid w:val="00C6292E"/>
    <w:rsid w:val="00C6573E"/>
    <w:rsid w:val="00C65A1F"/>
    <w:rsid w:val="00C76940"/>
    <w:rsid w:val="00C92DF9"/>
    <w:rsid w:val="00C97065"/>
    <w:rsid w:val="00CD3E9E"/>
    <w:rsid w:val="00CD65E0"/>
    <w:rsid w:val="00CD6C7B"/>
    <w:rsid w:val="00CD756E"/>
    <w:rsid w:val="00CE519B"/>
    <w:rsid w:val="00CE6306"/>
    <w:rsid w:val="00CF3C2E"/>
    <w:rsid w:val="00CF6108"/>
    <w:rsid w:val="00CF7AED"/>
    <w:rsid w:val="00D000B4"/>
    <w:rsid w:val="00D113FE"/>
    <w:rsid w:val="00D20993"/>
    <w:rsid w:val="00D21BA7"/>
    <w:rsid w:val="00D30532"/>
    <w:rsid w:val="00D46E09"/>
    <w:rsid w:val="00D63496"/>
    <w:rsid w:val="00D64B04"/>
    <w:rsid w:val="00D90A87"/>
    <w:rsid w:val="00D91A4C"/>
    <w:rsid w:val="00D91AD9"/>
    <w:rsid w:val="00D9625A"/>
    <w:rsid w:val="00DA5069"/>
    <w:rsid w:val="00DB4F05"/>
    <w:rsid w:val="00DD392E"/>
    <w:rsid w:val="00DD73C0"/>
    <w:rsid w:val="00DE236B"/>
    <w:rsid w:val="00DE4401"/>
    <w:rsid w:val="00DF6321"/>
    <w:rsid w:val="00DF7F5B"/>
    <w:rsid w:val="00E01CE5"/>
    <w:rsid w:val="00E0279B"/>
    <w:rsid w:val="00E17934"/>
    <w:rsid w:val="00E3279F"/>
    <w:rsid w:val="00E405D3"/>
    <w:rsid w:val="00E52D51"/>
    <w:rsid w:val="00E55F8C"/>
    <w:rsid w:val="00E6663A"/>
    <w:rsid w:val="00E82D66"/>
    <w:rsid w:val="00E84273"/>
    <w:rsid w:val="00E87096"/>
    <w:rsid w:val="00E93285"/>
    <w:rsid w:val="00E968BE"/>
    <w:rsid w:val="00EA6072"/>
    <w:rsid w:val="00EA6350"/>
    <w:rsid w:val="00EB18FC"/>
    <w:rsid w:val="00EB52C5"/>
    <w:rsid w:val="00EC0C41"/>
    <w:rsid w:val="00EE1C4A"/>
    <w:rsid w:val="00EE25EA"/>
    <w:rsid w:val="00F05E94"/>
    <w:rsid w:val="00F126BC"/>
    <w:rsid w:val="00F22B47"/>
    <w:rsid w:val="00F243D0"/>
    <w:rsid w:val="00F27E7B"/>
    <w:rsid w:val="00F319E2"/>
    <w:rsid w:val="00F350EA"/>
    <w:rsid w:val="00F36316"/>
    <w:rsid w:val="00F3648D"/>
    <w:rsid w:val="00F47FD1"/>
    <w:rsid w:val="00F54173"/>
    <w:rsid w:val="00F5718F"/>
    <w:rsid w:val="00F65878"/>
    <w:rsid w:val="00F66C5D"/>
    <w:rsid w:val="00F82050"/>
    <w:rsid w:val="00FA462E"/>
    <w:rsid w:val="00FA4BA2"/>
    <w:rsid w:val="00FA6BDA"/>
    <w:rsid w:val="00FB0C93"/>
    <w:rsid w:val="00FB541E"/>
    <w:rsid w:val="00FC3436"/>
    <w:rsid w:val="00FD0A07"/>
    <w:rsid w:val="00FD0CB8"/>
    <w:rsid w:val="00FD1813"/>
    <w:rsid w:val="00FE4656"/>
    <w:rsid w:val="00FF03B1"/>
    <w:rsid w:val="00FF2EF8"/>
    <w:rsid w:val="00FF7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0E727F6F-5586-41C3-9DB1-7035DB655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5F24DF"/>
    <w:pPr>
      <w:spacing w:line="312" w:lineRule="auto"/>
    </w:pPr>
    <w:rPr>
      <w:szCs w:val="20"/>
    </w:rPr>
  </w:style>
  <w:style w:type="paragraph" w:styleId="berschrift1">
    <w:name w:val="heading 1"/>
    <w:basedOn w:val="Standard"/>
    <w:next w:val="Standard"/>
    <w:link w:val="berschrift1Zchn"/>
    <w:qFormat/>
    <w:rsid w:val="00A21D16"/>
    <w:pPr>
      <w:keepNext/>
      <w:keepLines/>
      <w:spacing w:before="240" w:after="60"/>
      <w:outlineLvl w:val="0"/>
    </w:pPr>
    <w:rPr>
      <w:rFonts w:eastAsiaTheme="majorEastAsia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qFormat/>
    <w:rsid w:val="000C7AD4"/>
    <w:pPr>
      <w:keepNext/>
      <w:keepLines/>
      <w:spacing w:before="240" w:after="60"/>
      <w:outlineLvl w:val="1"/>
    </w:pPr>
    <w:rPr>
      <w:rFonts w:eastAsiaTheme="majorEastAsia" w:cstheme="majorBidi"/>
      <w:b/>
      <w:i/>
      <w:sz w:val="28"/>
      <w:szCs w:val="26"/>
    </w:rPr>
  </w:style>
  <w:style w:type="paragraph" w:styleId="berschrift3">
    <w:name w:val="heading 3"/>
    <w:basedOn w:val="Standard"/>
    <w:next w:val="Standard"/>
    <w:link w:val="berschrift3Zchn"/>
    <w:qFormat/>
    <w:rsid w:val="000E7EE9"/>
    <w:pPr>
      <w:keepNext/>
      <w:keepLines/>
      <w:spacing w:before="240" w:after="60"/>
      <w:outlineLvl w:val="2"/>
    </w:pPr>
    <w:rPr>
      <w:rFonts w:eastAsiaTheme="majorEastAsia" w:cstheme="majorBidi"/>
      <w:b/>
      <w:sz w:val="26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2662E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2662E6"/>
    <w:rPr>
      <w:rFonts w:ascii="Arial" w:hAnsi="Arial"/>
      <w:sz w:val="22"/>
      <w:szCs w:val="22"/>
    </w:rPr>
  </w:style>
  <w:style w:type="paragraph" w:styleId="Fuzeile">
    <w:name w:val="footer"/>
    <w:basedOn w:val="Standard"/>
    <w:link w:val="FuzeileZchn"/>
    <w:rsid w:val="00DA50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A5069"/>
    <w:rPr>
      <w:rFonts w:ascii="Arial" w:hAnsi="Arial"/>
      <w:sz w:val="22"/>
      <w:szCs w:val="22"/>
    </w:rPr>
  </w:style>
  <w:style w:type="character" w:customStyle="1" w:styleId="berschrift1Zchn">
    <w:name w:val="Überschrift 1 Zchn"/>
    <w:basedOn w:val="Absatz-Standardschriftart"/>
    <w:link w:val="berschrift1"/>
    <w:rsid w:val="00A21D16"/>
    <w:rPr>
      <w:rFonts w:ascii="Arial" w:eastAsiaTheme="majorEastAsia" w:hAnsi="Arial" w:cstheme="majorBidi"/>
      <w:b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rsid w:val="000C7AD4"/>
    <w:rPr>
      <w:rFonts w:eastAsiaTheme="majorEastAsia" w:cstheme="majorBidi"/>
      <w:b/>
      <w:i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rsid w:val="000E7EE9"/>
    <w:rPr>
      <w:rFonts w:eastAsiaTheme="majorEastAsia" w:cstheme="majorBidi"/>
      <w:b/>
      <w:sz w:val="26"/>
      <w:szCs w:val="24"/>
    </w:rPr>
  </w:style>
  <w:style w:type="character" w:styleId="Hyperlink">
    <w:name w:val="Hyperlink"/>
    <w:rsid w:val="005F24DF"/>
    <w:rPr>
      <w:color w:val="0563C1"/>
      <w:u w:val="single"/>
    </w:rPr>
  </w:style>
  <w:style w:type="paragraph" w:styleId="Listenabsatz">
    <w:name w:val="List Paragraph"/>
    <w:basedOn w:val="Standard"/>
    <w:uiPriority w:val="34"/>
    <w:rsid w:val="005F24DF"/>
    <w:pPr>
      <w:spacing w:line="240" w:lineRule="auto"/>
      <w:ind w:left="720"/>
      <w:contextualSpacing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da.bayern.d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KVB100">
  <a:themeElements>
    <a:clrScheme name="KVB100%">
      <a:dk1>
        <a:sysClr val="windowText" lastClr="000000"/>
      </a:dk1>
      <a:lt1>
        <a:sysClr val="window" lastClr="FFFFFF"/>
      </a:lt1>
      <a:dk2>
        <a:srgbClr val="00254D"/>
      </a:dk2>
      <a:lt2>
        <a:srgbClr val="FFFFFF"/>
      </a:lt2>
      <a:accent1>
        <a:srgbClr val="0072B7"/>
      </a:accent1>
      <a:accent2>
        <a:srgbClr val="0090C6"/>
      </a:accent2>
      <a:accent3>
        <a:srgbClr val="00AEC7"/>
      </a:accent3>
      <a:accent4>
        <a:srgbClr val="66C2CC"/>
      </a:accent4>
      <a:accent5>
        <a:srgbClr val="85AB35"/>
      </a:accent5>
      <a:accent6>
        <a:srgbClr val="C50E1F"/>
      </a:accent6>
      <a:hlink>
        <a:srgbClr val="0563C1"/>
      </a:hlink>
      <a:folHlink>
        <a:srgbClr val="954F72"/>
      </a:folHlink>
    </a:clrScheme>
    <a:fontScheme name="KVB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64116D-C0E6-4A9C-ACE0-265AA17A4F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4157AB9C.dotm</Template>
  <TotalTime>0</TotalTime>
  <Pages>2</Pages>
  <Words>301</Words>
  <Characters>2250</Characters>
  <Application>Microsoft Office Word</Application>
  <DocSecurity>4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Baus, Herbert (KVB - Würzburg)</dc:creator>
  <cp:keywords/>
  <dc:description/>
  <cp:lastModifiedBy>Niedermeier, Katrin (KVB - München)</cp:lastModifiedBy>
  <cp:revision>2</cp:revision>
  <dcterms:created xsi:type="dcterms:W3CDTF">2019-09-09T13:33:00Z</dcterms:created>
  <dcterms:modified xsi:type="dcterms:W3CDTF">2019-09-09T13:33:00Z</dcterms:modified>
</cp:coreProperties>
</file>